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CC" w:rsidRPr="000C1357" w:rsidRDefault="008468CC" w:rsidP="008468C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357">
        <w:rPr>
          <w:rFonts w:ascii="Times New Roman" w:hAnsi="Times New Roman" w:cs="Times New Roman"/>
          <w:b/>
          <w:sz w:val="24"/>
          <w:szCs w:val="24"/>
        </w:rPr>
        <w:t xml:space="preserve">Сводный </w:t>
      </w:r>
      <w:r w:rsidR="00EB2D99">
        <w:rPr>
          <w:rFonts w:ascii="Times New Roman" w:hAnsi="Times New Roman" w:cs="Times New Roman"/>
          <w:b/>
          <w:sz w:val="24"/>
          <w:szCs w:val="24"/>
        </w:rPr>
        <w:t>анализ посещённых уроков за 2022-2023</w:t>
      </w:r>
      <w:r w:rsidRPr="000C1357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0C13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468CC" w:rsidRDefault="008468CC" w:rsidP="008468C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Согласно плану </w:t>
      </w:r>
      <w:proofErr w:type="spellStart"/>
      <w:r>
        <w:rPr>
          <w:rFonts w:ascii="Times New Roman" w:hAnsi="Times New Roman" w:cs="Times New Roman"/>
          <w:sz w:val="24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системы оценки качества знаний з</w:t>
      </w:r>
      <w:r w:rsidRPr="00B55161">
        <w:rPr>
          <w:rFonts w:ascii="Times New Roman" w:hAnsi="Times New Roman" w:cs="Times New Roman"/>
          <w:sz w:val="24"/>
          <w:szCs w:val="28"/>
        </w:rPr>
        <w:t xml:space="preserve">а </w:t>
      </w:r>
      <w:r w:rsidR="00EB2D99">
        <w:rPr>
          <w:rFonts w:ascii="Times New Roman" w:hAnsi="Times New Roman" w:cs="Times New Roman"/>
          <w:sz w:val="24"/>
          <w:szCs w:val="28"/>
        </w:rPr>
        <w:t>2022-2023 учебный год мною посещено 97</w:t>
      </w:r>
      <w:r>
        <w:rPr>
          <w:rFonts w:ascii="Times New Roman" w:hAnsi="Times New Roman" w:cs="Times New Roman"/>
          <w:sz w:val="24"/>
          <w:szCs w:val="28"/>
        </w:rPr>
        <w:t xml:space="preserve"> уроков учителей начальных классов. Из них </w:t>
      </w:r>
      <w:r w:rsidR="00EB2D99">
        <w:rPr>
          <w:rFonts w:ascii="Times New Roman" w:hAnsi="Times New Roman" w:cs="Times New Roman"/>
          <w:sz w:val="24"/>
          <w:szCs w:val="28"/>
        </w:rPr>
        <w:t>57</w:t>
      </w:r>
      <w:r>
        <w:rPr>
          <w:rFonts w:ascii="Times New Roman" w:hAnsi="Times New Roman" w:cs="Times New Roman"/>
          <w:sz w:val="24"/>
          <w:szCs w:val="28"/>
        </w:rPr>
        <w:t xml:space="preserve"> уроков посещено в первом полугодии, 4</w:t>
      </w:r>
      <w:r w:rsidR="00EB2D99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 во втором полугодии.</w:t>
      </w:r>
    </w:p>
    <w:p w:rsidR="00EB2D99" w:rsidRPr="00B55161" w:rsidRDefault="00EB2D99" w:rsidP="008468C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Посещение уроков проходило в рамках классно – обобщающего контроля 1-4-х классов, где анализировались не только учителей начальных классов, но и учителей предметников.</w:t>
      </w:r>
    </w:p>
    <w:p w:rsidR="008468CC" w:rsidRPr="00B55161" w:rsidRDefault="008468CC" w:rsidP="00EB2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161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B2D99">
        <w:rPr>
          <w:rFonts w:ascii="Times New Roman" w:hAnsi="Times New Roman" w:cs="Times New Roman"/>
          <w:sz w:val="24"/>
          <w:szCs w:val="24"/>
        </w:rPr>
        <w:t>интересные</w:t>
      </w:r>
      <w:r w:rsidRPr="00B55161">
        <w:rPr>
          <w:rFonts w:ascii="Times New Roman" w:hAnsi="Times New Roman" w:cs="Times New Roman"/>
          <w:sz w:val="24"/>
          <w:szCs w:val="24"/>
        </w:rPr>
        <w:t xml:space="preserve"> уроки</w:t>
      </w:r>
      <w:r w:rsidR="00EB2D99">
        <w:rPr>
          <w:rFonts w:ascii="Times New Roman" w:hAnsi="Times New Roman" w:cs="Times New Roman"/>
          <w:sz w:val="24"/>
          <w:szCs w:val="24"/>
        </w:rPr>
        <w:t xml:space="preserve"> показали </w:t>
      </w:r>
      <w:proofErr w:type="spellStart"/>
      <w:r w:rsidR="00EB2D99">
        <w:rPr>
          <w:rFonts w:ascii="Times New Roman" w:hAnsi="Times New Roman" w:cs="Times New Roman"/>
          <w:sz w:val="24"/>
          <w:szCs w:val="24"/>
        </w:rPr>
        <w:t>Маханова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  <w:r w:rsidR="00EB2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D99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EB2D99">
        <w:rPr>
          <w:rFonts w:ascii="Times New Roman" w:hAnsi="Times New Roman" w:cs="Times New Roman"/>
          <w:sz w:val="24"/>
          <w:szCs w:val="24"/>
        </w:rPr>
        <w:t xml:space="preserve"> К.В., </w:t>
      </w:r>
      <w:proofErr w:type="spellStart"/>
      <w:r w:rsidR="00EB2D99">
        <w:rPr>
          <w:rFonts w:ascii="Times New Roman" w:hAnsi="Times New Roman" w:cs="Times New Roman"/>
          <w:sz w:val="24"/>
          <w:szCs w:val="24"/>
        </w:rPr>
        <w:t>Мигушова</w:t>
      </w:r>
      <w:proofErr w:type="spellEnd"/>
      <w:r w:rsidR="00EB2D99">
        <w:rPr>
          <w:rFonts w:ascii="Times New Roman" w:hAnsi="Times New Roman" w:cs="Times New Roman"/>
          <w:sz w:val="24"/>
          <w:szCs w:val="24"/>
        </w:rPr>
        <w:t xml:space="preserve"> С.М., Шкляева М.С., Маликова Е.П., </w:t>
      </w:r>
      <w:proofErr w:type="spellStart"/>
      <w:r w:rsidR="00EB2D99">
        <w:rPr>
          <w:rFonts w:ascii="Times New Roman" w:hAnsi="Times New Roman" w:cs="Times New Roman"/>
          <w:sz w:val="24"/>
          <w:szCs w:val="24"/>
        </w:rPr>
        <w:t>Донова</w:t>
      </w:r>
      <w:proofErr w:type="spellEnd"/>
      <w:r w:rsidR="00EB2D99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EB2D99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="00EB2D99">
        <w:rPr>
          <w:rFonts w:ascii="Times New Roman" w:hAnsi="Times New Roman" w:cs="Times New Roman"/>
          <w:sz w:val="24"/>
          <w:szCs w:val="24"/>
        </w:rPr>
        <w:t xml:space="preserve"> Е.В.</w:t>
      </w:r>
      <w:r w:rsidRPr="00B55161">
        <w:rPr>
          <w:rFonts w:ascii="Times New Roman" w:hAnsi="Times New Roman" w:cs="Times New Roman"/>
          <w:sz w:val="24"/>
          <w:szCs w:val="24"/>
        </w:rPr>
        <w:t xml:space="preserve"> Уроки этих преподавателей характеризуются чёткостью, логичностью, на них организована познавательная деятельность детей</w:t>
      </w:r>
      <w:r w:rsidR="00EB2D99">
        <w:rPr>
          <w:rFonts w:ascii="Times New Roman" w:hAnsi="Times New Roman" w:cs="Times New Roman"/>
          <w:sz w:val="24"/>
          <w:szCs w:val="24"/>
        </w:rPr>
        <w:t>, уроки</w:t>
      </w:r>
      <w:r w:rsidR="00EB2D99" w:rsidRPr="00EB2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CC" w:rsidRDefault="008468CC" w:rsidP="00846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161">
        <w:rPr>
          <w:rFonts w:ascii="Times New Roman" w:hAnsi="Times New Roman" w:cs="Times New Roman"/>
          <w:sz w:val="24"/>
          <w:szCs w:val="24"/>
        </w:rPr>
        <w:t>Уроки</w:t>
      </w:r>
      <w:r>
        <w:rPr>
          <w:rFonts w:ascii="Times New Roman" w:hAnsi="Times New Roman" w:cs="Times New Roman"/>
          <w:sz w:val="24"/>
          <w:szCs w:val="24"/>
        </w:rPr>
        <w:t xml:space="preserve"> большинства </w:t>
      </w:r>
      <w:r w:rsidRPr="00B55161">
        <w:rPr>
          <w:rFonts w:ascii="Times New Roman" w:hAnsi="Times New Roman" w:cs="Times New Roman"/>
          <w:sz w:val="24"/>
          <w:szCs w:val="24"/>
        </w:rPr>
        <w:t xml:space="preserve">учителей проводятся в соответствии с методикой, носят обучающий </w:t>
      </w:r>
      <w:r>
        <w:rPr>
          <w:rFonts w:ascii="Times New Roman" w:hAnsi="Times New Roman" w:cs="Times New Roman"/>
          <w:sz w:val="24"/>
          <w:szCs w:val="24"/>
        </w:rPr>
        <w:t>характер, имеют свои «изюминки»</w:t>
      </w:r>
      <w:r w:rsidRPr="00B551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все уроки учителей, работающих в 1-2 классах, соответствуют требованиям ФГОС, хотя все педагоги ответственно относятся к своей работе, стараются работать в соответствии с </w:t>
      </w:r>
      <w:r w:rsidR="00EB2D99">
        <w:rPr>
          <w:rFonts w:ascii="Times New Roman" w:hAnsi="Times New Roman" w:cs="Times New Roman"/>
          <w:sz w:val="24"/>
          <w:szCs w:val="24"/>
        </w:rPr>
        <w:t xml:space="preserve">обновленными </w:t>
      </w:r>
      <w:r>
        <w:rPr>
          <w:rFonts w:ascii="Times New Roman" w:hAnsi="Times New Roman" w:cs="Times New Roman"/>
          <w:sz w:val="24"/>
          <w:szCs w:val="24"/>
        </w:rPr>
        <w:t xml:space="preserve">стандартами. </w:t>
      </w:r>
    </w:p>
    <w:p w:rsidR="00EB2D99" w:rsidRDefault="008468CC" w:rsidP="00EB2D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Особой помощи при подготовке и провед</w:t>
      </w:r>
      <w:r w:rsidR="00EB2D99">
        <w:rPr>
          <w:rFonts w:ascii="Times New Roman" w:hAnsi="Times New Roman" w:cs="Times New Roman"/>
          <w:sz w:val="24"/>
          <w:szCs w:val="24"/>
        </w:rPr>
        <w:t xml:space="preserve">ении уроков </w:t>
      </w:r>
      <w:r w:rsidR="00BF3190">
        <w:rPr>
          <w:rFonts w:ascii="Times New Roman" w:hAnsi="Times New Roman" w:cs="Times New Roman"/>
          <w:sz w:val="24"/>
          <w:szCs w:val="24"/>
        </w:rPr>
        <w:t>Петров В.А.</w:t>
      </w:r>
    </w:p>
    <w:p w:rsidR="008468CC" w:rsidRDefault="008468CC" w:rsidP="00EB2D9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3"/>
        <w:tblpPr w:leftFromText="180" w:rightFromText="180" w:vertAnchor="text" w:horzAnchor="margin" w:tblpXSpec="center" w:tblpY="466"/>
        <w:tblW w:w="9889" w:type="dxa"/>
        <w:tblLook w:val="04A0" w:firstRow="1" w:lastRow="0" w:firstColumn="1" w:lastColumn="0" w:noHBand="0" w:noVBand="1"/>
      </w:tblPr>
      <w:tblGrid>
        <w:gridCol w:w="846"/>
        <w:gridCol w:w="2097"/>
        <w:gridCol w:w="2155"/>
        <w:gridCol w:w="4791"/>
      </w:tblGrid>
      <w:tr w:rsidR="008468CC" w:rsidRPr="00AC2C19" w:rsidTr="00BF3190">
        <w:tc>
          <w:tcPr>
            <w:tcW w:w="846" w:type="dxa"/>
          </w:tcPr>
          <w:p w:rsidR="008468CC" w:rsidRPr="00AC2C19" w:rsidRDefault="008468CC" w:rsidP="00643A7A">
            <w:pPr>
              <w:rPr>
                <w:rFonts w:ascii="Times New Roman" w:hAnsi="Times New Roman" w:cs="Times New Roman"/>
              </w:rPr>
            </w:pPr>
            <w:r w:rsidRPr="00AC2C1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097" w:type="dxa"/>
          </w:tcPr>
          <w:p w:rsidR="008468CC" w:rsidRPr="00AC2C19" w:rsidRDefault="008468CC" w:rsidP="00643A7A">
            <w:pPr>
              <w:rPr>
                <w:rFonts w:ascii="Times New Roman" w:hAnsi="Times New Roman" w:cs="Times New Roman"/>
              </w:rPr>
            </w:pPr>
            <w:r w:rsidRPr="00AC2C1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155" w:type="dxa"/>
          </w:tcPr>
          <w:p w:rsidR="008468CC" w:rsidRPr="00AC2C19" w:rsidRDefault="008468CC" w:rsidP="00643A7A">
            <w:pPr>
              <w:rPr>
                <w:rFonts w:ascii="Times New Roman" w:hAnsi="Times New Roman" w:cs="Times New Roman"/>
              </w:rPr>
            </w:pPr>
            <w:r w:rsidRPr="00AC2C19">
              <w:rPr>
                <w:rFonts w:ascii="Times New Roman" w:hAnsi="Times New Roman" w:cs="Times New Roman"/>
              </w:rPr>
              <w:t>Уровень посещённых уроков</w:t>
            </w:r>
          </w:p>
        </w:tc>
        <w:tc>
          <w:tcPr>
            <w:tcW w:w="4791" w:type="dxa"/>
          </w:tcPr>
          <w:p w:rsidR="008468CC" w:rsidRPr="00AC2C19" w:rsidRDefault="008468CC" w:rsidP="0064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EB2D99" w:rsidP="00643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Мигушова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155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EB2D99" w:rsidP="00643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2155" w:type="dxa"/>
          </w:tcPr>
          <w:p w:rsidR="008468CC" w:rsidRPr="00BF3190" w:rsidRDefault="00EB2D99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EB2D99" w:rsidP="00643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Чеплагина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55" w:type="dxa"/>
            <w:shd w:val="clear" w:color="auto" w:fill="auto"/>
          </w:tcPr>
          <w:p w:rsidR="008468CC" w:rsidRPr="00BF3190" w:rsidRDefault="00EB2D99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(традиционная методика)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EB2D99" w:rsidP="0064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Бажанова М.А.</w:t>
            </w:r>
          </w:p>
        </w:tc>
        <w:tc>
          <w:tcPr>
            <w:tcW w:w="2155" w:type="dxa"/>
            <w:shd w:val="clear" w:color="auto" w:fill="auto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СР/В (не всегда получается в соответствии с ФГОС)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EB2D99" w:rsidP="00643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Асмолова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155" w:type="dxa"/>
            <w:shd w:val="clear" w:color="auto" w:fill="auto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(частичное соответствие ФГОС)</w:t>
            </w:r>
          </w:p>
        </w:tc>
      </w:tr>
      <w:tr w:rsidR="00EB2D99" w:rsidRPr="00AC2C19" w:rsidTr="00BF3190">
        <w:tc>
          <w:tcPr>
            <w:tcW w:w="846" w:type="dxa"/>
          </w:tcPr>
          <w:p w:rsidR="00EB2D99" w:rsidRPr="00BF3190" w:rsidRDefault="00EB2D99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EB2D99" w:rsidRPr="00AC2C19" w:rsidRDefault="00EB2D99" w:rsidP="00EB2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Шкляева М.С.</w:t>
            </w:r>
          </w:p>
        </w:tc>
        <w:tc>
          <w:tcPr>
            <w:tcW w:w="2155" w:type="dxa"/>
            <w:shd w:val="clear" w:color="auto" w:fill="auto"/>
          </w:tcPr>
          <w:p w:rsidR="00EB2D99" w:rsidRPr="00BF3190" w:rsidRDefault="00EB2D99" w:rsidP="00EB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EB2D99" w:rsidRPr="00BF3190" w:rsidRDefault="00EB2D99" w:rsidP="00EB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EB2D99" w:rsidRPr="00AC2C19" w:rsidTr="00BF3190">
        <w:tc>
          <w:tcPr>
            <w:tcW w:w="846" w:type="dxa"/>
          </w:tcPr>
          <w:p w:rsidR="00EB2D99" w:rsidRPr="00BF3190" w:rsidRDefault="00EB2D99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EB2D99" w:rsidRDefault="00EB2D99" w:rsidP="00EB2D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Юстус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155" w:type="dxa"/>
            <w:shd w:val="clear" w:color="auto" w:fill="auto"/>
          </w:tcPr>
          <w:p w:rsidR="00EB2D99" w:rsidRPr="00BF3190" w:rsidRDefault="00EB2D99" w:rsidP="00EB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EB2D99" w:rsidRPr="00BF3190" w:rsidRDefault="00EB2D99" w:rsidP="00EB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BF31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(традиционная методика)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BF31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(частичное 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BF31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55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BF31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(традиционная методика)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BF31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(частичное соответствие ФГОС)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8468CC" w:rsidP="0064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 М.А.</w:t>
            </w:r>
          </w:p>
        </w:tc>
        <w:tc>
          <w:tcPr>
            <w:tcW w:w="2155" w:type="dxa"/>
            <w:shd w:val="clear" w:color="auto" w:fill="auto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(частичное соответствие ФГОС)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8468CC" w:rsidP="0064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Раскина Т.С.</w:t>
            </w:r>
          </w:p>
        </w:tc>
        <w:tc>
          <w:tcPr>
            <w:tcW w:w="2155" w:type="dxa"/>
            <w:shd w:val="clear" w:color="auto" w:fill="auto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(частичное 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64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В.А.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1" w:type="dxa"/>
          </w:tcPr>
          <w:p w:rsidR="00BF3190" w:rsidRPr="00BF3190" w:rsidRDefault="00BF3190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(низкий уровень владения методики преподавания, отсутствие дисциплины на уроках)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AC2C19" w:rsidRDefault="008468CC" w:rsidP="0064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Е.П.</w:t>
            </w:r>
          </w:p>
        </w:tc>
        <w:tc>
          <w:tcPr>
            <w:tcW w:w="2155" w:type="dxa"/>
            <w:shd w:val="clear" w:color="auto" w:fill="auto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8468CC" w:rsidRPr="00BF3190" w:rsidRDefault="008468CC" w:rsidP="0064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Pr="00AC2C19" w:rsidRDefault="00BF3190" w:rsidP="00BF31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0C1357" w:rsidRDefault="008468CC" w:rsidP="008468C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5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0C135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55" w:type="dxa"/>
          </w:tcPr>
          <w:p w:rsidR="008468CC" w:rsidRPr="000C1357" w:rsidRDefault="008468CC" w:rsidP="008468C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35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91" w:type="dxa"/>
          </w:tcPr>
          <w:p w:rsidR="008468CC" w:rsidRDefault="008468CC" w:rsidP="008468CC">
            <w:r w:rsidRPr="00E67958">
              <w:rPr>
                <w:rFonts w:ascii="Times New Roman" w:hAnsi="Times New Roman" w:cs="Times New Roman"/>
              </w:rPr>
              <w:t>(соответствие ФГОС)</w:t>
            </w:r>
          </w:p>
        </w:tc>
      </w:tr>
      <w:tr w:rsidR="008468CC" w:rsidRPr="00AC2C19" w:rsidTr="00BF3190">
        <w:tc>
          <w:tcPr>
            <w:tcW w:w="846" w:type="dxa"/>
          </w:tcPr>
          <w:p w:rsidR="008468CC" w:rsidRPr="00BF3190" w:rsidRDefault="008468CC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8468CC" w:rsidRPr="000C1357" w:rsidRDefault="008468CC" w:rsidP="008468C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57">
              <w:rPr>
                <w:rFonts w:ascii="Times New Roman" w:hAnsi="Times New Roman" w:cs="Times New Roman"/>
                <w:sz w:val="24"/>
                <w:szCs w:val="24"/>
              </w:rPr>
              <w:t>Подъякова</w:t>
            </w:r>
            <w:proofErr w:type="spellEnd"/>
            <w:r w:rsidRPr="000C1357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55" w:type="dxa"/>
          </w:tcPr>
          <w:p w:rsidR="008468CC" w:rsidRPr="000C1357" w:rsidRDefault="008468CC" w:rsidP="008468C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35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91" w:type="dxa"/>
          </w:tcPr>
          <w:p w:rsidR="008468CC" w:rsidRDefault="008468CC" w:rsidP="008468CC">
            <w:r w:rsidRPr="00E67958">
              <w:rPr>
                <w:rFonts w:ascii="Times New Roman" w:hAnsi="Times New Roman" w:cs="Times New Roman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Pr="000C1357" w:rsidRDefault="00BF3190" w:rsidP="00BF31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Pr="000C1357" w:rsidRDefault="00BF3190" w:rsidP="00BF31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Pr="000C1357" w:rsidRDefault="00BF3190" w:rsidP="00BF31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М.А.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Pr="000C1357" w:rsidRDefault="00BF3190" w:rsidP="00BF31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Pr="000C1357" w:rsidRDefault="00BF3190" w:rsidP="00BF31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Бубенцов Ю.А.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(частичное 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BF31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  <w:tr w:rsidR="00BF3190" w:rsidRPr="00AC2C19" w:rsidTr="00BF3190">
        <w:tc>
          <w:tcPr>
            <w:tcW w:w="846" w:type="dxa"/>
          </w:tcPr>
          <w:p w:rsidR="00BF3190" w:rsidRPr="00BF3190" w:rsidRDefault="00BF3190" w:rsidP="00BF31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F3190" w:rsidRDefault="00BF3190" w:rsidP="00BF31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Зуйкова Т.В.</w:t>
            </w:r>
          </w:p>
        </w:tc>
        <w:tc>
          <w:tcPr>
            <w:tcW w:w="2155" w:type="dxa"/>
            <w:shd w:val="clear" w:color="auto" w:fill="auto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1" w:type="dxa"/>
          </w:tcPr>
          <w:p w:rsidR="00BF3190" w:rsidRPr="00BF3190" w:rsidRDefault="00BF3190" w:rsidP="00BF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90">
              <w:rPr>
                <w:rFonts w:ascii="Times New Roman" w:hAnsi="Times New Roman" w:cs="Times New Roman"/>
                <w:sz w:val="24"/>
                <w:szCs w:val="24"/>
              </w:rPr>
              <w:t>(соответствие ФГОС)</w:t>
            </w:r>
          </w:p>
        </w:tc>
      </w:tr>
    </w:tbl>
    <w:p w:rsidR="008468CC" w:rsidRPr="00EB2D99" w:rsidRDefault="00EB2D99" w:rsidP="00EB2D9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99">
        <w:rPr>
          <w:rFonts w:ascii="Times New Roman" w:hAnsi="Times New Roman" w:cs="Times New Roman"/>
          <w:b/>
          <w:sz w:val="24"/>
          <w:szCs w:val="24"/>
        </w:rPr>
        <w:lastRenderedPageBreak/>
        <w:t>Уровень проведения уроков</w:t>
      </w:r>
    </w:p>
    <w:p w:rsidR="008468CC" w:rsidRPr="000C1357" w:rsidRDefault="008468CC" w:rsidP="008468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3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Выводы: </w:t>
      </w:r>
    </w:p>
    <w:p w:rsidR="008468CC" w:rsidRDefault="008468CC" w:rsidP="008468C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1357">
        <w:rPr>
          <w:rFonts w:ascii="Times New Roman" w:hAnsi="Times New Roman" w:cs="Times New Roman"/>
          <w:sz w:val="24"/>
          <w:szCs w:val="24"/>
        </w:rPr>
        <w:t xml:space="preserve">исходя из приведенных данных можно сказать, что </w:t>
      </w:r>
    </w:p>
    <w:p w:rsidR="008468CC" w:rsidRDefault="008468CC" w:rsidP="008468CC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621">
        <w:rPr>
          <w:rFonts w:ascii="Times New Roman" w:hAnsi="Times New Roman" w:cs="Times New Roman"/>
          <w:sz w:val="24"/>
          <w:szCs w:val="24"/>
        </w:rPr>
        <w:t xml:space="preserve">высокий методический уровень преподавания показали </w:t>
      </w:r>
      <w:r w:rsidR="00BF3190">
        <w:rPr>
          <w:rFonts w:ascii="Times New Roman" w:hAnsi="Times New Roman" w:cs="Times New Roman"/>
          <w:sz w:val="24"/>
          <w:szCs w:val="24"/>
        </w:rPr>
        <w:t>14 учителей, средний – 11 учителей, 1учитель показал низкий уровен</w:t>
      </w:r>
      <w:r w:rsidR="0074747F">
        <w:rPr>
          <w:rFonts w:ascii="Times New Roman" w:hAnsi="Times New Roman" w:cs="Times New Roman"/>
          <w:sz w:val="24"/>
          <w:szCs w:val="24"/>
        </w:rPr>
        <w:t>ь</w:t>
      </w:r>
      <w:r w:rsidR="00BF3190">
        <w:rPr>
          <w:rFonts w:ascii="Times New Roman" w:hAnsi="Times New Roman" w:cs="Times New Roman"/>
          <w:sz w:val="24"/>
          <w:szCs w:val="24"/>
        </w:rPr>
        <w:t xml:space="preserve"> преподавания.</w:t>
      </w:r>
    </w:p>
    <w:p w:rsidR="008468CC" w:rsidRPr="00CD7BE8" w:rsidRDefault="00BF3190" w:rsidP="008468CC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подготовке урока и его проведению большинство учителей относятся ответственно</w:t>
      </w:r>
    </w:p>
    <w:p w:rsidR="008468CC" w:rsidRPr="000C1357" w:rsidRDefault="008468CC" w:rsidP="008468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35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468CC" w:rsidRDefault="0074747F" w:rsidP="008468C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в 2023-2024 учебном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учителей, показавших высокий уровень преподавания для педагогов школы;</w:t>
      </w:r>
    </w:p>
    <w:p w:rsidR="0074747F" w:rsidRDefault="0074747F" w:rsidP="008468C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план мероприятий школьного методического объединения учителей начальной школы </w:t>
      </w:r>
      <w:r w:rsidR="008305E4">
        <w:rPr>
          <w:rFonts w:ascii="Times New Roman" w:hAnsi="Times New Roman" w:cs="Times New Roman"/>
          <w:sz w:val="24"/>
          <w:szCs w:val="24"/>
        </w:rPr>
        <w:t>проведение районного семинара с целью распространения передового педагогического опыта;</w:t>
      </w:r>
    </w:p>
    <w:p w:rsidR="008468CC" w:rsidRPr="000C1357" w:rsidRDefault="008468CC" w:rsidP="008468C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</w:t>
      </w:r>
      <w:r w:rsidR="0074747F">
        <w:rPr>
          <w:rFonts w:ascii="Times New Roman" w:hAnsi="Times New Roman" w:cs="Times New Roman"/>
          <w:sz w:val="24"/>
          <w:szCs w:val="24"/>
        </w:rPr>
        <w:t>Петрову В.А.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изучить методику преподавания </w:t>
      </w:r>
      <w:r w:rsidR="0074747F">
        <w:rPr>
          <w:rFonts w:ascii="Times New Roman" w:hAnsi="Times New Roman" w:cs="Times New Roman"/>
          <w:sz w:val="24"/>
          <w:szCs w:val="24"/>
        </w:rPr>
        <w:t>физической культуры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и материал предмета</w:t>
      </w:r>
      <w:r w:rsidR="0074747F">
        <w:rPr>
          <w:rFonts w:ascii="Times New Roman" w:hAnsi="Times New Roman" w:cs="Times New Roman"/>
          <w:sz w:val="24"/>
          <w:szCs w:val="24"/>
        </w:rPr>
        <w:t>, а также психологические особенности младшего 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CC" w:rsidRPr="000C1357" w:rsidRDefault="008468CC" w:rsidP="008468CC">
      <w:pPr>
        <w:spacing w:after="0" w:line="20" w:lineRule="atLeast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357">
        <w:rPr>
          <w:rFonts w:ascii="Times New Roman" w:hAnsi="Times New Roman" w:cs="Times New Roman"/>
          <w:sz w:val="24"/>
          <w:szCs w:val="24"/>
        </w:rPr>
        <w:t xml:space="preserve">По итогам контроля следует продолжить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сопровождение </w:t>
      </w:r>
      <w:r w:rsidR="008305E4">
        <w:rPr>
          <w:rFonts w:ascii="Times New Roman" w:hAnsi="Times New Roman" w:cs="Times New Roman"/>
          <w:sz w:val="24"/>
          <w:szCs w:val="24"/>
        </w:rPr>
        <w:t>учителя физической культуры Петрова В.А.</w:t>
      </w:r>
      <w:r w:rsidRPr="000C1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CC" w:rsidRPr="000C1357" w:rsidRDefault="008305E4" w:rsidP="008468C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2E05B7">
        <w:rPr>
          <w:rFonts w:ascii="Times New Roman" w:hAnsi="Times New Roman" w:cs="Times New Roman"/>
          <w:sz w:val="24"/>
          <w:szCs w:val="24"/>
        </w:rPr>
        <w:t>7.06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8468CC" w:rsidRPr="000C1357" w:rsidRDefault="008468CC" w:rsidP="008468C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C1357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0C1357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0C135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0C1357">
        <w:rPr>
          <w:rFonts w:ascii="Times New Roman" w:hAnsi="Times New Roman" w:cs="Times New Roman"/>
          <w:sz w:val="24"/>
          <w:szCs w:val="24"/>
        </w:rPr>
        <w:t>Л.Д.Комарова</w:t>
      </w:r>
      <w:proofErr w:type="spellEnd"/>
    </w:p>
    <w:p w:rsidR="008468CC" w:rsidRPr="000C1357" w:rsidRDefault="008468CC" w:rsidP="008468C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56623" w:rsidRDefault="00856623"/>
    <w:sectPr w:rsidR="0085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113E4"/>
    <w:multiLevelType w:val="hybridMultilevel"/>
    <w:tmpl w:val="8EEA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C71AD"/>
    <w:multiLevelType w:val="hybridMultilevel"/>
    <w:tmpl w:val="B8EA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A50C6"/>
    <w:multiLevelType w:val="hybridMultilevel"/>
    <w:tmpl w:val="05F60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667DB8"/>
    <w:multiLevelType w:val="hybridMultilevel"/>
    <w:tmpl w:val="C1A2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C5"/>
    <w:rsid w:val="002E05B7"/>
    <w:rsid w:val="0074747F"/>
    <w:rsid w:val="008305E4"/>
    <w:rsid w:val="008468CC"/>
    <w:rsid w:val="00856623"/>
    <w:rsid w:val="009178C5"/>
    <w:rsid w:val="00BF3190"/>
    <w:rsid w:val="00E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9223-13F2-48A8-B98E-35D743AA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Дмитриевна</cp:lastModifiedBy>
  <cp:revision>3</cp:revision>
  <dcterms:created xsi:type="dcterms:W3CDTF">2019-06-17T10:59:00Z</dcterms:created>
  <dcterms:modified xsi:type="dcterms:W3CDTF">2023-06-07T12:25:00Z</dcterms:modified>
</cp:coreProperties>
</file>